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5" w:rsidRPr="00362855" w:rsidRDefault="00362855" w:rsidP="00362855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</w:pPr>
      <w:r w:rsidRPr="00362855"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  <w:t>ПОРЯДОК И УСЛОВИЯ ОСУЩЕСТВЛЕНИЯ ГРАДОСТРОИТЕЛЬНОЙ ДЕЯТЕЛЬНОСТИ НА ТЕРРИТОРИИ КАЛУЖСКОЙ ОБЛАСТИ</w:t>
      </w:r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i/>
          <w:iCs/>
          <w:color w:val="637282"/>
          <w:sz w:val="18"/>
          <w:szCs w:val="18"/>
          <w:lang w:eastAsia="ru-RU"/>
        </w:rPr>
        <w:t>Градостроительная деятельность</w:t>
      </w: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 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 соответствии с подпунктом 2 пункта 1 статьи 40 Земельного кодекса Российской Федерации правообладатель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Рассмотрение вопроса о порядке и условиях осуществления любого вида градостроительной деятельности носит заявительный характер.</w:t>
      </w:r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Информацию  о порядке предоставления муниципальных услуг в сфере градостроительства  можно получить: </w:t>
      </w:r>
    </w:p>
    <w:p w:rsidR="00362855" w:rsidRPr="00362855" w:rsidRDefault="00362855" w:rsidP="003628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 </w:t>
      </w:r>
    </w:p>
    <w:p w:rsidR="00362855" w:rsidRPr="00362855" w:rsidRDefault="00362855" w:rsidP="003628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 региональной информационной системе Калужской области «Портал государственных и муниципальных  услуг  (функций)» Калужской области;  </w:t>
      </w:r>
    </w:p>
    <w:p w:rsidR="00362855" w:rsidRPr="00362855" w:rsidRDefault="00362855" w:rsidP="003628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на официальных сайтах органов местного самоуправления, в разделах «Градостроительство»; </w:t>
      </w:r>
    </w:p>
    <w:p w:rsidR="00362855" w:rsidRPr="00362855" w:rsidRDefault="00362855" w:rsidP="003628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через «Многофункциональный центр  предоставления государственных и муниципальных услуг Калужской области»; </w:t>
      </w:r>
    </w:p>
    <w:p w:rsidR="00362855" w:rsidRPr="00362855" w:rsidRDefault="00362855" w:rsidP="003628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на официальном сайте управления архитектуры и градостроительства Калужской области;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549"/>
      </w:tblGrid>
      <w:tr w:rsidR="00362855" w:rsidRPr="00362855" w:rsidTr="00362855">
        <w:trPr>
          <w:tblCellSpacing w:w="15" w:type="dxa"/>
        </w:trPr>
        <w:tc>
          <w:tcPr>
            <w:tcW w:w="7395" w:type="dxa"/>
            <w:shd w:val="clear" w:color="auto" w:fill="6CCFF7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color w:val="637282"/>
                <w:sz w:val="27"/>
                <w:szCs w:val="27"/>
                <w:lang w:eastAsia="ru-RU"/>
              </w:rPr>
              <w:t>  </w:t>
            </w:r>
            <w:r w:rsidRPr="00362855">
              <w:rPr>
                <w:rFonts w:ascii="Arial" w:eastAsia="Times New Roman" w:hAnsi="Arial" w:cs="Arial"/>
                <w:color w:val="637282"/>
                <w:sz w:val="27"/>
                <w:szCs w:val="27"/>
                <w:lang w:eastAsia="ru-RU"/>
              </w:rPr>
              <w:br/>
              <w:t>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t>Порядок и условия получения услуг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br/>
              <w:t>в градостроительной сфере</w:t>
            </w:r>
          </w:p>
        </w:tc>
        <w:tc>
          <w:tcPr>
            <w:tcW w:w="7395" w:type="dxa"/>
            <w:shd w:val="clear" w:color="auto" w:fill="C6DF9C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t> 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br/>
              <w:t>Порядок и условия получения информации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br/>
              <w:t>о градостроительных условиях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27"/>
                <w:szCs w:val="27"/>
                <w:lang w:eastAsia="ru-RU"/>
              </w:rPr>
              <w:br/>
              <w:t>и ограничениях развития территории </w:t>
            </w:r>
          </w:p>
        </w:tc>
      </w:tr>
      <w:tr w:rsidR="00362855" w:rsidRPr="00362855" w:rsidTr="00362855">
        <w:trPr>
          <w:tblCellSpacing w:w="15" w:type="dxa"/>
        </w:trPr>
        <w:tc>
          <w:tcPr>
            <w:tcW w:w="7395" w:type="dxa"/>
            <w:shd w:val="clear" w:color="auto" w:fill="6CCFF7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i/>
                <w:iCs/>
                <w:color w:val="637282"/>
                <w:sz w:val="18"/>
                <w:szCs w:val="18"/>
                <w:lang w:eastAsia="ru-RU"/>
              </w:rPr>
              <w:t>1</w:t>
            </w:r>
            <w:hyperlink r:id="rId6" w:history="1">
              <w:r w:rsidRPr="00362855">
                <w:rPr>
                  <w:rFonts w:ascii="Arial" w:eastAsia="Times New Roman" w:hAnsi="Arial" w:cs="Arial"/>
                  <w:i/>
                  <w:iCs/>
                  <w:color w:val="00468C"/>
                  <w:sz w:val="18"/>
                  <w:szCs w:val="18"/>
                  <w:lang w:eastAsia="ru-RU"/>
                </w:rPr>
                <w:t>. </w:t>
              </w:r>
            </w:hyperlink>
            <w:hyperlink r:id="rId7" w:history="1">
              <w:r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«Реестр процедур в сфере градостроительства по муниципальным образованиям Калужской области с условиями и порядком исполнения» </w:t>
              </w:r>
            </w:hyperlink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 (19/07/2017)</w:t>
            </w:r>
          </w:p>
          <w:p w:rsidR="00362855" w:rsidRPr="00362855" w:rsidRDefault="00120D3E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8" w:history="1"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1.1 Реестр органов местного самоуправления,  </w:t>
              </w:r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br/>
                <w:t>предоставляющих дополнительные услуги</w:t>
              </w:r>
            </w:hyperlink>
            <w:r w:rsidR="00362855"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  (17/03/2017)</w:t>
            </w:r>
          </w:p>
        </w:tc>
        <w:tc>
          <w:tcPr>
            <w:tcW w:w="7395" w:type="dxa"/>
            <w:shd w:val="clear" w:color="auto" w:fill="C6DF9C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      </w:r>
          </w:p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Предоставление сведений осуществляется по запросу заинтересованного лица в органы местного самоуправления. </w:t>
            </w:r>
          </w:p>
        </w:tc>
      </w:tr>
      <w:tr w:rsidR="00362855" w:rsidRPr="00362855" w:rsidTr="00362855">
        <w:trPr>
          <w:tblCellSpacing w:w="15" w:type="dxa"/>
        </w:trPr>
        <w:tc>
          <w:tcPr>
            <w:tcW w:w="7395" w:type="dxa"/>
            <w:shd w:val="clear" w:color="auto" w:fill="6CCFF7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i/>
                <w:iCs/>
                <w:color w:val="637282"/>
                <w:sz w:val="18"/>
                <w:szCs w:val="18"/>
                <w:lang w:eastAsia="ru-RU"/>
              </w:rPr>
              <w:t>2. </w:t>
            </w:r>
            <w:hyperlink r:id="rId9" w:history="1">
              <w:r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Реестр муниципальных образований, осуществляющих предоставление услуги «Выдача градостроительного плана земельного участка в виде отдельного документа» </w:t>
              </w:r>
            </w:hyperlink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 </w:t>
            </w: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18"/>
                <w:szCs w:val="18"/>
                <w:lang w:eastAsia="ru-RU"/>
              </w:rPr>
              <w:t>(.</w:t>
            </w:r>
            <w:proofErr w:type="spellStart"/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18"/>
                <w:szCs w:val="18"/>
                <w:lang w:eastAsia="ru-RU"/>
              </w:rPr>
              <w:t>pdf</w:t>
            </w:r>
            <w:proofErr w:type="spellEnd"/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18"/>
                <w:szCs w:val="18"/>
                <w:lang w:eastAsia="ru-RU"/>
              </w:rPr>
              <w:t>, </w:t>
            </w:r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276Kb, 04/09/2017) </w:t>
            </w:r>
          </w:p>
        </w:tc>
        <w:tc>
          <w:tcPr>
            <w:tcW w:w="7395" w:type="dxa"/>
            <w:shd w:val="clear" w:color="auto" w:fill="C6DF9C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b/>
                <w:bCs/>
                <w:color w:val="637282"/>
                <w:sz w:val="18"/>
                <w:szCs w:val="18"/>
                <w:lang w:eastAsia="ru-RU"/>
              </w:rPr>
              <w:t>1. </w:t>
            </w:r>
            <w:hyperlink r:id="rId10" w:history="1">
              <w:r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Схема территориального планирования Калужской области</w:t>
              </w:r>
            </w:hyperlink>
          </w:p>
          <w:p w:rsidR="00362855" w:rsidRPr="00362855" w:rsidRDefault="00120D3E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1" w:history="1"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2. Схемы территориального планирования муниципальных районов</w:t>
              </w:r>
            </w:hyperlink>
          </w:p>
          <w:p w:rsidR="00362855" w:rsidRPr="00362855" w:rsidRDefault="00120D3E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2" w:history="1"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3. Генеральные планы МО.</w:t>
              </w:r>
            </w:hyperlink>
          </w:p>
          <w:p w:rsidR="00362855" w:rsidRPr="00362855" w:rsidRDefault="00120D3E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3" w:history="1"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4. Сведения об утверждении правил землепользования и застройки на территории муниципальных образований Калужской области.</w:t>
              </w:r>
            </w:hyperlink>
          </w:p>
          <w:p w:rsidR="00362855" w:rsidRPr="00362855" w:rsidRDefault="00120D3E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4" w:history="1">
              <w:r w:rsidR="00362855" w:rsidRPr="00362855">
                <w:rPr>
                  <w:rFonts w:ascii="Arial" w:eastAsia="Times New Roman" w:hAnsi="Arial" w:cs="Arial"/>
                  <w:b/>
                  <w:bCs/>
                  <w:color w:val="00468C"/>
                  <w:sz w:val="18"/>
                  <w:szCs w:val="18"/>
                  <w:lang w:eastAsia="ru-RU"/>
                </w:rPr>
                <w:t>5. Проекты планировки территории</w:t>
              </w:r>
            </w:hyperlink>
          </w:p>
        </w:tc>
      </w:tr>
      <w:tr w:rsidR="00362855" w:rsidRPr="00362855" w:rsidTr="00362855">
        <w:trPr>
          <w:tblCellSpacing w:w="15" w:type="dxa"/>
        </w:trPr>
        <w:tc>
          <w:tcPr>
            <w:tcW w:w="7395" w:type="dxa"/>
            <w:shd w:val="clear" w:color="auto" w:fill="6CCFF7"/>
            <w:hideMark/>
          </w:tcPr>
          <w:p w:rsidR="00362855" w:rsidRPr="00362855" w:rsidRDefault="00362855" w:rsidP="00362855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362855">
              <w:rPr>
                <w:rFonts w:ascii="Arial" w:eastAsia="Times New Roman" w:hAnsi="Arial" w:cs="Arial"/>
                <w:i/>
                <w:iCs/>
                <w:color w:val="637282"/>
                <w:sz w:val="18"/>
                <w:szCs w:val="18"/>
                <w:lang w:eastAsia="ru-RU"/>
              </w:rPr>
              <w:lastRenderedPageBreak/>
              <w:t>3. </w:t>
            </w:r>
            <w:hyperlink r:id="rId15" w:history="1">
              <w:r w:rsidRPr="00362855">
                <w:rPr>
                  <w:rFonts w:ascii="Arial" w:eastAsia="Times New Roman" w:hAnsi="Arial" w:cs="Arial"/>
                  <w:b/>
                  <w:bCs/>
                  <w:color w:val="0060BF"/>
                  <w:sz w:val="18"/>
                  <w:szCs w:val="18"/>
                  <w:lang w:eastAsia="ru-RU"/>
                </w:rPr>
                <w:t>Реестр муниципальных образований, осуществляющих выдачу разрешения на строительство и ввод объектов в эксплуатацию.</w:t>
              </w:r>
            </w:hyperlink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 </w:t>
            </w:r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br/>
              <w:t>(.</w:t>
            </w:r>
            <w:proofErr w:type="spellStart"/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pdf</w:t>
            </w:r>
            <w:proofErr w:type="spellEnd"/>
            <w:r w:rsidRPr="00362855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186Kb, 04/09/2017)</w:t>
            </w:r>
          </w:p>
        </w:tc>
        <w:tc>
          <w:tcPr>
            <w:tcW w:w="7395" w:type="dxa"/>
            <w:shd w:val="clear" w:color="auto" w:fill="C6DF9C"/>
            <w:hideMark/>
          </w:tcPr>
          <w:p w:rsidR="00362855" w:rsidRPr="00362855" w:rsidRDefault="00362855" w:rsidP="00362855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</w:tbl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       </w:t>
      </w:r>
      <w:hyperlink r:id="rId16" w:history="1"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eastAsia="ru-RU"/>
          </w:rPr>
          <w:t>Стандарты предоставления услуг в виде  проспектов</w:t>
        </w:r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val="en-US" w:eastAsia="ru-RU"/>
          </w:rPr>
          <w:t> </w:t>
        </w:r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eastAsia="ru-RU"/>
          </w:rPr>
          <w:t>/ буклетов</w:t>
        </w:r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val="en-US" w:eastAsia="ru-RU"/>
          </w:rPr>
          <w:t> </w:t>
        </w:r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eastAsia="ru-RU"/>
          </w:rPr>
          <w:t>/ презентаций</w:t>
        </w:r>
      </w:hyperlink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      </w:t>
      </w:r>
      <w:hyperlink r:id="rId17" w:history="1">
        <w:r w:rsidRPr="00362855">
          <w:rPr>
            <w:rFonts w:ascii="Arial" w:eastAsia="Times New Roman" w:hAnsi="Arial" w:cs="Arial"/>
            <w:b/>
            <w:bCs/>
            <w:color w:val="00468C"/>
            <w:sz w:val="18"/>
            <w:szCs w:val="18"/>
            <w:lang w:eastAsia="ru-RU"/>
          </w:rPr>
          <w:t>Информация об органах местного самоуправления, предоставляющих услуги в сфере строительства</w:t>
        </w:r>
      </w:hyperlink>
      <w:r w:rsidRPr="00362855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 </w:t>
      </w: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(.</w:t>
      </w:r>
      <w:proofErr w:type="spellStart"/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pdf</w:t>
      </w:r>
      <w:proofErr w:type="spellEnd"/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, 186 </w:t>
      </w:r>
      <w:proofErr w:type="spellStart"/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Kb</w:t>
      </w:r>
      <w:proofErr w:type="spellEnd"/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)</w:t>
      </w:r>
      <w:r w:rsidRPr="00362855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 </w:t>
      </w:r>
    </w:p>
    <w:p w:rsidR="00362855" w:rsidRPr="00362855" w:rsidRDefault="00362855" w:rsidP="00362855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362855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 </w:t>
      </w:r>
    </w:p>
    <w:bookmarkStart w:id="0" w:name="_GoBack"/>
    <w:bookmarkEnd w:id="0"/>
    <w:p w:rsidR="00FD3C4F" w:rsidRDefault="00120D3E" w:rsidP="00362855">
      <w:pPr>
        <w:rPr>
          <w:rFonts w:ascii="Arial" w:eastAsia="Times New Roman" w:hAnsi="Arial" w:cs="Arial"/>
          <w:color w:val="637282"/>
          <w:sz w:val="15"/>
          <w:szCs w:val="15"/>
          <w:lang w:eastAsia="ru-RU"/>
        </w:rPr>
      </w:pPr>
      <w:r>
        <w:fldChar w:fldCharType="begin"/>
      </w:r>
      <w:r>
        <w:instrText xml:space="preserve"> HYPERLINK "https://share.yandex.net/go.xml?service=vkontakte&amp;url=http%3A%2F%2Fadmoblkaluga.ru%2Fsub%2Fupr_architecture%2Fresources%2FOrderConditionUrbanis.php%235925493492198&amp;title=%D0%9F%D</w:instrText>
      </w:r>
      <w:r>
        <w:instrText>0%BE%D1%80%D1%8F%D0%B4%D0%BE%D0%BA%20%D0%B8%20%D1%83%D1%81%D0%BB%D0%BE%D0%B2%D0%B8%D1%8F%20%D0%BE%D1%81%D1%83%D1%89%D0%B5%D1%81%D1%82%D0%B2%D0%BB%D0%B5%D0%BD%D0%B8%D1%8F%20%D0%B3%D1%80%D0%B0%D0%B4%D0%BE%D1%81%D1%82%D1%80%D0%BE%D0%B8%D1%82%D0%B5%D0%BB%D1%8C</w:instrText>
      </w:r>
      <w:r>
        <w:instrText>%D0%BD%D0%BE%D0%B9%20%D0%B4%D0%B5%D1%8F%D1%82%D0%B5%D0%BB%D1%8C%D0%BD%D0%BE%D1%81%D1%82%D0%B8%20%D0%BD%D0%B0%20%D1%82%D0%B5%D1%80%D1%80%D0%B8%D1%82%D0%BE%D1%80%D0%B8%D0%B8%20%D0%9A%D0%B0%D0%BB%D1%83%D0%B6%D1%81%D0%BA%D0%BE%D0%B9%20%D0%BE%D0%B1%D0%BB%D0%B0%</w:instrText>
      </w:r>
      <w:r>
        <w:instrText>D1%81%D1%82%D0%B8%20%7C%20%D0%A3%D0%BF%D1%80%D0%B0%D0%B2%D0%BB%D0%B5%D0%BD%D0%B8%D0%B5%20%D0%B0%D1%80%D1%85%D0%B8%D1%82%D0%B5%D0%BA%D1%82%D1%83%D1%80%D1%8B%20%D0%B8%20%D0%B3%D1%80%D0%B0%D0%B4%D0%BE%D1%81%D1%82%D1%80%D0%BE%D0%B8%D1%82%D0%B5%D0%BB%D1%8C%D1%8</w:instrText>
      </w:r>
      <w:r>
        <w:instrText xml:space="preserve">1%D1%82%D0%B2%D0%B0%20%D0%9A%D0%B0%D0%BB%D1%83%D0%B6%D1%81%D0%BA%D0%BE%D0%B9%20%D0%BE%D0%B1%D0%BB%D0%B0%D1%81%D1%82%D0%B8" \t "_blank" \o "ВКонтакте" </w:instrText>
      </w:r>
      <w:r>
        <w:fldChar w:fldCharType="separate"/>
      </w:r>
      <w:r w:rsidR="00362855" w:rsidRPr="00362855">
        <w:rPr>
          <w:rFonts w:ascii="Arial" w:eastAsia="Times New Roman" w:hAnsi="Arial" w:cs="Arial"/>
          <w:color w:val="00468C"/>
          <w:sz w:val="18"/>
          <w:szCs w:val="18"/>
          <w:u w:val="single"/>
          <w:shd w:val="clear" w:color="auto" w:fill="48729E"/>
          <w:lang w:eastAsia="ru-RU"/>
        </w:rPr>
        <w:br/>
      </w:r>
      <w:r>
        <w:rPr>
          <w:rFonts w:ascii="Arial" w:eastAsia="Times New Roman" w:hAnsi="Arial" w:cs="Arial"/>
          <w:color w:val="00468C"/>
          <w:sz w:val="18"/>
          <w:szCs w:val="18"/>
          <w:u w:val="single"/>
          <w:shd w:val="clear" w:color="auto" w:fill="48729E"/>
          <w:lang w:eastAsia="ru-RU"/>
        </w:rPr>
        <w:fldChar w:fldCharType="end"/>
      </w:r>
    </w:p>
    <w:p w:rsidR="00362855" w:rsidRDefault="00362855" w:rsidP="00362855"/>
    <w:sectPr w:rsidR="0036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8F5"/>
    <w:multiLevelType w:val="multilevel"/>
    <w:tmpl w:val="01A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BD"/>
    <w:rsid w:val="00120D3E"/>
    <w:rsid w:val="001C36BD"/>
    <w:rsid w:val="00362855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855"/>
    <w:rPr>
      <w:i/>
      <w:iCs/>
    </w:rPr>
  </w:style>
  <w:style w:type="character" w:styleId="a5">
    <w:name w:val="Strong"/>
    <w:basedOn w:val="a0"/>
    <w:uiPriority w:val="22"/>
    <w:qFormat/>
    <w:rsid w:val="00362855"/>
    <w:rPr>
      <w:b/>
      <w:bCs/>
    </w:rPr>
  </w:style>
  <w:style w:type="character" w:styleId="a6">
    <w:name w:val="Hyperlink"/>
    <w:basedOn w:val="a0"/>
    <w:uiPriority w:val="99"/>
    <w:semiHidden/>
    <w:unhideWhenUsed/>
    <w:rsid w:val="00362855"/>
    <w:rPr>
      <w:color w:val="0000FF"/>
      <w:u w:val="single"/>
    </w:rPr>
  </w:style>
  <w:style w:type="character" w:customStyle="1" w:styleId="b-share-btnwrap">
    <w:name w:val="b-share-btn__wrap"/>
    <w:basedOn w:val="a0"/>
    <w:rsid w:val="0036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855"/>
    <w:rPr>
      <w:i/>
      <w:iCs/>
    </w:rPr>
  </w:style>
  <w:style w:type="character" w:styleId="a5">
    <w:name w:val="Strong"/>
    <w:basedOn w:val="a0"/>
    <w:uiPriority w:val="22"/>
    <w:qFormat/>
    <w:rsid w:val="00362855"/>
    <w:rPr>
      <w:b/>
      <w:bCs/>
    </w:rPr>
  </w:style>
  <w:style w:type="character" w:styleId="a6">
    <w:name w:val="Hyperlink"/>
    <w:basedOn w:val="a0"/>
    <w:uiPriority w:val="99"/>
    <w:semiHidden/>
    <w:unhideWhenUsed/>
    <w:rsid w:val="00362855"/>
    <w:rPr>
      <w:color w:val="0000FF"/>
      <w:u w:val="single"/>
    </w:rPr>
  </w:style>
  <w:style w:type="character" w:customStyle="1" w:styleId="b-share-btnwrap">
    <w:name w:val="b-share-btn__wrap"/>
    <w:basedOn w:val="a0"/>
    <w:rsid w:val="003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upload/upr_architecture/resources/OrdCondUrbanics/DopUslugiMO.xlsx" TargetMode="External"/><Relationship Id="rId13" Type="http://schemas.openxmlformats.org/officeDocument/2006/relationships/hyperlink" Target="http://old.admoblkaluga.ru/New/Stroit/Architecture_New/PZZ/index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oblkaluga.ru/upload/upr_architecture/resources/OrdCondUrbanics/ReesrProcUrbanics.rtf.doc" TargetMode="External"/><Relationship Id="rId12" Type="http://schemas.openxmlformats.org/officeDocument/2006/relationships/hyperlink" Target="http://old.admoblkaluga.ru/New/Stroit/Architecture_New/GenPlan/index_setlers.htm" TargetMode="External"/><Relationship Id="rId17" Type="http://schemas.openxmlformats.org/officeDocument/2006/relationships/hyperlink" Target="http://admoblkaluga.ru/upload/upr_architecture/resources/MonitoringMO/OARHK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admoblkaluga.ru/New/Stroit/Architecture_New/UrbanicsOrder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oblkaluga.ru/upload/upr_architecture/resources/OrdCondUrbanics/ReesrProcUrbanics.rtf" TargetMode="External"/><Relationship Id="rId11" Type="http://schemas.openxmlformats.org/officeDocument/2006/relationships/hyperlink" Target="http://old.admoblkaluga.ru/New/Stroit/Architecture_New/ShemRayonPlan/index_ray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oblkaluga.ru/upload/upr_architecture/resources/OrdCondUrbanics/RStroit_04_09_2017.pdf" TargetMode="External"/><Relationship Id="rId10" Type="http://schemas.openxmlformats.org/officeDocument/2006/relationships/hyperlink" Target="http://old.admoblkaluga.ru/New/Stroit/Architecture_New/ShemRegionPlan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oblkaluga.ru/upload/upr_architecture/resources/OrdCondUrbanics/GPZU_04_09_2017.pdf" TargetMode="External"/><Relationship Id="rId14" Type="http://schemas.openxmlformats.org/officeDocument/2006/relationships/hyperlink" Target="http://old.admoblkaluga.ru/New/Stroit/Architecture_New/ProjPlanTerritor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4</cp:revision>
  <dcterms:created xsi:type="dcterms:W3CDTF">2017-10-05T07:45:00Z</dcterms:created>
  <dcterms:modified xsi:type="dcterms:W3CDTF">2017-10-05T08:58:00Z</dcterms:modified>
</cp:coreProperties>
</file>