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05" w:rsidRDefault="00E215E1" w:rsidP="00174CB8">
      <w:pPr>
        <w:widowControl w:val="0"/>
        <w:tabs>
          <w:tab w:val="left" w:pos="2070"/>
          <w:tab w:val="center" w:pos="4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4D3CF23" wp14:editId="1CBE2305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305" w:rsidRPr="008F29D2" w:rsidRDefault="00B83014" w:rsidP="00B83014">
      <w:pPr>
        <w:widowControl w:val="0"/>
        <w:tabs>
          <w:tab w:val="left" w:pos="255"/>
          <w:tab w:val="center" w:pos="4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F7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Жуковский район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Кременки</w:t>
      </w:r>
      <w:proofErr w:type="spellEnd"/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083B" w:rsidRDefault="0096083B" w:rsidP="00755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№</w:t>
      </w:r>
      <w:r w:rsidR="005C2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</w:t>
      </w:r>
      <w:r w:rsidR="001418B5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от 11.03.2024г.</w:t>
      </w:r>
    </w:p>
    <w:p w:rsidR="008F29D2" w:rsidRDefault="00300C05" w:rsidP="005C2E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A606C">
        <w:rPr>
          <w:rFonts w:ascii="Times New Roman" w:hAnsi="Times New Roman" w:cs="Times New Roman"/>
          <w:sz w:val="24"/>
          <w:szCs w:val="24"/>
        </w:rPr>
        <w:t xml:space="preserve">Об </w:t>
      </w:r>
      <w:r w:rsidR="005C2EFD">
        <w:rPr>
          <w:rFonts w:ascii="Times New Roman" w:hAnsi="Times New Roman" w:cs="Times New Roman"/>
          <w:sz w:val="24"/>
          <w:szCs w:val="24"/>
        </w:rPr>
        <w:t>утверждении муниципальной</w:t>
      </w:r>
      <w:r w:rsidR="008F29D2">
        <w:rPr>
          <w:rFonts w:ascii="Times New Roman" w:hAnsi="Times New Roman" w:cs="Times New Roman"/>
          <w:sz w:val="24"/>
          <w:szCs w:val="24"/>
        </w:rPr>
        <w:t xml:space="preserve"> п</w:t>
      </w:r>
      <w:r w:rsidR="008F29D2" w:rsidRPr="00104823">
        <w:rPr>
          <w:rFonts w:ascii="Times New Roman" w:hAnsi="Times New Roman" w:cs="Times New Roman"/>
          <w:sz w:val="24"/>
          <w:szCs w:val="24"/>
        </w:rPr>
        <w:t>рограмм</w:t>
      </w:r>
      <w:r w:rsidR="00DF7F3B">
        <w:rPr>
          <w:rFonts w:ascii="Times New Roman" w:hAnsi="Times New Roman" w:cs="Times New Roman"/>
          <w:sz w:val="24"/>
          <w:szCs w:val="24"/>
        </w:rPr>
        <w:t>ы</w:t>
      </w:r>
      <w:r w:rsidR="008F29D2" w:rsidRPr="00104823">
        <w:rPr>
          <w:rFonts w:ascii="Times New Roman" w:hAnsi="Times New Roman" w:cs="Times New Roman"/>
          <w:sz w:val="24"/>
          <w:szCs w:val="24"/>
        </w:rPr>
        <w:t xml:space="preserve"> </w:t>
      </w:r>
      <w:r w:rsidR="008F29D2"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</w:t>
      </w:r>
      <w:r w:rsidR="008F2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9D2" w:rsidRPr="00104823">
        <w:rPr>
          <w:rFonts w:ascii="Times New Roman" w:eastAsia="Times New Roman" w:hAnsi="Times New Roman" w:cs="Times New Roman"/>
          <w:sz w:val="24"/>
          <w:szCs w:val="24"/>
        </w:rPr>
        <w:t xml:space="preserve">и спорта </w:t>
      </w:r>
    </w:p>
    <w:p w:rsidR="008F29D2" w:rsidRPr="00104823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8F29D2" w:rsidRPr="008F29D2" w:rsidRDefault="008F29D2" w:rsidP="008F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A40A4B" w:rsidRDefault="002A5305" w:rsidP="008F29D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 w:rsidR="002926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 w:rsidR="005C2EFD" w:rsidRPr="001418B5">
        <w:rPr>
          <w:rFonts w:ascii="Times New Roman" w:eastAsia="Times New Roman" w:hAnsi="Times New Roman" w:cs="Times New Roman"/>
          <w:u w:val="single"/>
        </w:rPr>
        <w:t>«</w:t>
      </w:r>
      <w:proofErr w:type="gramStart"/>
      <w:r w:rsidR="00A40A4B" w:rsidRPr="001418B5">
        <w:rPr>
          <w:rFonts w:ascii="Times New Roman" w:eastAsia="Times New Roman" w:hAnsi="Times New Roman" w:cs="Times New Roman"/>
          <w:u w:val="single"/>
        </w:rPr>
        <w:t xml:space="preserve">12»  </w:t>
      </w:r>
      <w:r w:rsidR="005C2EFD" w:rsidRPr="001418B5">
        <w:rPr>
          <w:rFonts w:ascii="Times New Roman" w:eastAsia="Times New Roman" w:hAnsi="Times New Roman" w:cs="Times New Roman"/>
          <w:u w:val="single"/>
        </w:rPr>
        <w:t xml:space="preserve"> </w:t>
      </w:r>
      <w:proofErr w:type="gramEnd"/>
      <w:r w:rsidR="00A40A4B" w:rsidRPr="001418B5">
        <w:rPr>
          <w:rFonts w:ascii="Times New Roman" w:eastAsia="Times New Roman" w:hAnsi="Times New Roman" w:cs="Times New Roman"/>
          <w:u w:val="single"/>
        </w:rPr>
        <w:t xml:space="preserve">февраля </w:t>
      </w:r>
      <w:r w:rsidR="00292619" w:rsidRPr="001418B5">
        <w:rPr>
          <w:rFonts w:ascii="Times New Roman" w:eastAsia="Times New Roman" w:hAnsi="Times New Roman" w:cs="Times New Roman"/>
          <w:u w:val="single"/>
        </w:rPr>
        <w:t xml:space="preserve"> </w:t>
      </w:r>
      <w:r w:rsidR="008F29D2" w:rsidRPr="001418B5">
        <w:rPr>
          <w:rFonts w:ascii="Times New Roman" w:eastAsia="Times New Roman" w:hAnsi="Times New Roman" w:cs="Times New Roman"/>
          <w:u w:val="single"/>
        </w:rPr>
        <w:t>20</w:t>
      </w:r>
      <w:r w:rsidR="00B83014" w:rsidRPr="001418B5">
        <w:rPr>
          <w:rFonts w:ascii="Times New Roman" w:eastAsia="Times New Roman" w:hAnsi="Times New Roman" w:cs="Times New Roman"/>
          <w:u w:val="single"/>
        </w:rPr>
        <w:t>2</w:t>
      </w:r>
      <w:r w:rsidR="0096083B" w:rsidRPr="001418B5">
        <w:rPr>
          <w:rFonts w:ascii="Times New Roman" w:eastAsia="Times New Roman" w:hAnsi="Times New Roman" w:cs="Times New Roman"/>
          <w:u w:val="single"/>
        </w:rPr>
        <w:t>5</w:t>
      </w:r>
      <w:r w:rsidR="00B83014" w:rsidRPr="001418B5">
        <w:rPr>
          <w:rFonts w:ascii="Times New Roman" w:eastAsia="Times New Roman" w:hAnsi="Times New Roman" w:cs="Times New Roman"/>
          <w:u w:val="single"/>
        </w:rPr>
        <w:t xml:space="preserve"> </w:t>
      </w:r>
      <w:r w:rsidR="008F29D2" w:rsidRPr="001418B5">
        <w:rPr>
          <w:rFonts w:ascii="Times New Roman" w:eastAsia="Times New Roman" w:hAnsi="Times New Roman" w:cs="Times New Roman"/>
          <w:u w:val="single"/>
        </w:rPr>
        <w:t>г</w:t>
      </w:r>
      <w:r w:rsidR="008F29D2" w:rsidRPr="00A40A4B">
        <w:rPr>
          <w:rFonts w:ascii="Times New Roman" w:eastAsia="Times New Roman" w:hAnsi="Times New Roman" w:cs="Times New Roman"/>
        </w:rPr>
        <w:t xml:space="preserve">.                                                       </w:t>
      </w:r>
      <w:r w:rsidR="00E461B9" w:rsidRPr="00A40A4B">
        <w:rPr>
          <w:rFonts w:ascii="Times New Roman" w:eastAsia="Times New Roman" w:hAnsi="Times New Roman" w:cs="Times New Roman"/>
        </w:rPr>
        <w:t xml:space="preserve"> </w:t>
      </w:r>
      <w:r w:rsidR="00292619" w:rsidRPr="00A40A4B">
        <w:rPr>
          <w:rFonts w:ascii="Times New Roman" w:eastAsia="Times New Roman" w:hAnsi="Times New Roman" w:cs="Times New Roman"/>
        </w:rPr>
        <w:t xml:space="preserve">                    </w:t>
      </w:r>
      <w:r w:rsidR="00E461B9" w:rsidRPr="00A40A4B">
        <w:rPr>
          <w:rFonts w:ascii="Times New Roman" w:eastAsia="Times New Roman" w:hAnsi="Times New Roman" w:cs="Times New Roman"/>
        </w:rPr>
        <w:t xml:space="preserve">    </w:t>
      </w:r>
      <w:r w:rsidR="008F29D2" w:rsidRPr="001418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 w:rsidR="00A40A4B" w:rsidRPr="001418B5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292619" w:rsidRPr="001418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9761C" w:rsidRPr="001418B5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2A5305" w:rsidRDefault="002A5305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8F29D2">
        <w:rPr>
          <w:rFonts w:ascii="Times New Roman" w:eastAsia="Times New Roman" w:hAnsi="Times New Roman" w:cs="Times New Roman"/>
        </w:rPr>
        <w:t>г.Кремёнки</w:t>
      </w:r>
      <w:proofErr w:type="spellEnd"/>
    </w:p>
    <w:p w:rsidR="008F29D2" w:rsidRPr="008F29D2" w:rsidRDefault="008F29D2" w:rsidP="008F29D2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DF7F3B" w:rsidRPr="00104823" w:rsidRDefault="008F29D2" w:rsidP="00DF7F3B">
      <w:pPr>
        <w:widowControl w:val="0"/>
        <w:autoSpaceDE w:val="0"/>
        <w:autoSpaceDN w:val="0"/>
        <w:adjustRightInd w:val="0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</w:t>
      </w:r>
      <w:hyperlink r:id="rId6" w:history="1">
        <w:r w:rsidRPr="008F29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ст. 179.3</w:t>
        </w:r>
      </w:hyperlink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Бюджетного кодекса РФ, Положением о порядке разработки, формирования и реализации муниципальных программ ГП «Город </w:t>
      </w:r>
      <w:proofErr w:type="spell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утвержденном постановлением Администрации ГП «Город </w:t>
      </w:r>
      <w:proofErr w:type="spell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от 26.11.2013 N 144-п в целях повышения 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управления общественными финансами в мун</w:t>
      </w:r>
      <w:r w:rsidR="00DF7F3B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иципальном образовании городском поселении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"Город </w:t>
      </w:r>
      <w:proofErr w:type="spellStart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", Администрация городского поселения "Город </w:t>
      </w:r>
      <w:proofErr w:type="spellStart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75521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55219" w:rsidRPr="00755219">
        <w:t xml:space="preserve"> 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Городской Думы от 25.12.2018г. «О б</w:t>
      </w:r>
      <w:r w:rsidR="006579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юджете МО ГП «Город </w:t>
      </w:r>
      <w:proofErr w:type="spellStart"/>
      <w:r w:rsidR="00657999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="006579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66B" w:rsidRPr="0018166B" w:rsidRDefault="00104823" w:rsidP="0018166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300C05" w:rsidRPr="00300C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608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Внести изменения в Постановление </w:t>
      </w:r>
      <w:r w:rsidR="001418B5">
        <w:rPr>
          <w:rFonts w:ascii="Times New Roman" w:hAnsi="Times New Roman" w:cs="Times New Roman"/>
          <w:sz w:val="24"/>
          <w:szCs w:val="24"/>
        </w:rPr>
        <w:t>№ 39-п от 11.03.2024г.</w:t>
      </w:r>
      <w:r w:rsidR="001418B5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6083B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«О</w:t>
      </w:r>
      <w:r w:rsidR="0096083B">
        <w:rPr>
          <w:rFonts w:ascii="Times New Roman" w:eastAsia="Calibri" w:hAnsi="Times New Roman" w:cs="Times New Roman"/>
          <w:sz w:val="24"/>
          <w:szCs w:val="24"/>
          <w:lang w:eastAsia="ar-SA"/>
        </w:rPr>
        <w:t>б утверждении</w:t>
      </w:r>
      <w:r w:rsidR="0096083B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муниципальной программ</w:t>
      </w:r>
      <w:r w:rsidR="0096083B"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r w:rsidR="0096083B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="0096083B"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 и спорта городского поселения «</w:t>
      </w:r>
      <w:r w:rsidR="005C2EFD" w:rsidRPr="00104823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="005C2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2EFD"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="0096083B"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  <w:r w:rsidR="001816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166B" w:rsidRPr="001816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166B" w:rsidRPr="0018166B">
        <w:rPr>
          <w:rFonts w:ascii="Times New Roman" w:eastAsia="Times New Roman" w:hAnsi="Times New Roman" w:cs="Times New Roman"/>
          <w:sz w:val="24"/>
          <w:szCs w:val="24"/>
        </w:rPr>
        <w:t xml:space="preserve">изложив в новой редакции согласно Приложения №1 к настоящему Постановлению. </w:t>
      </w:r>
    </w:p>
    <w:p w:rsidR="00657999" w:rsidRDefault="0018166B" w:rsidP="001816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10482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657999" w:rsidRPr="006579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57999">
        <w:rPr>
          <w:rFonts w:ascii="Times New Roman" w:eastAsia="Calibri" w:hAnsi="Times New Roman" w:cs="Times New Roman"/>
          <w:sz w:val="24"/>
          <w:szCs w:val="24"/>
          <w:lang w:eastAsia="ar-SA"/>
        </w:rPr>
        <w:t>Н</w:t>
      </w:r>
      <w:r w:rsidR="00657999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астоящее Постановление</w:t>
      </w:r>
      <w:r w:rsidR="006579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обнародовать.</w:t>
      </w:r>
    </w:p>
    <w:p w:rsidR="00104823" w:rsidRPr="00104823" w:rsidRDefault="0018166B" w:rsidP="00104823">
      <w:pPr>
        <w:suppressAutoHyphens/>
        <w:spacing w:after="0" w:line="360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657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104823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57999" w:rsidRPr="0065799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вступает в силу со дня его обнародования.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7A66" w:rsidRDefault="00AA7F67" w:rsidP="00186F55">
      <w:pPr>
        <w:widowControl w:val="0"/>
        <w:suppressAutoHyphens/>
        <w:autoSpaceDE w:val="0"/>
        <w:spacing w:after="0" w:line="240" w:lineRule="auto"/>
        <w:ind w:left="-284" w:firstLine="99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Врип</w:t>
      </w:r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</w:t>
      </w:r>
      <w:r w:rsidR="00107A66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ы</w:t>
      </w:r>
      <w:proofErr w:type="spellEnd"/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C2EFD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Администрации </w:t>
      </w:r>
      <w:r w:rsidR="005C2EFD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</w:t>
      </w:r>
      <w:proofErr w:type="spellStart"/>
      <w:r w:rsidR="00107A66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Л.А.Щукин</w:t>
      </w:r>
      <w:proofErr w:type="spellEnd"/>
    </w:p>
    <w:p w:rsid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C05" w:rsidRDefault="00300C05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66B" w:rsidRDefault="0018166B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66B" w:rsidRDefault="0018166B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66B" w:rsidRPr="00104823" w:rsidRDefault="0018166B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32AD" w:rsidRDefault="006132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3272" w:rsidRDefault="004C32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EFD" w:rsidRDefault="005C2EF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6132AD" w:rsidRDefault="005C2EFD" w:rsidP="005C2E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081225">
        <w:rPr>
          <w:rFonts w:ascii="Times New Roman" w:eastAsia="Times New Roman" w:hAnsi="Times New Roman" w:cs="Times New Roman"/>
          <w:sz w:val="24"/>
        </w:rPr>
        <w:t xml:space="preserve"> </w:t>
      </w:r>
      <w:r w:rsidR="00657999">
        <w:rPr>
          <w:rFonts w:ascii="Times New Roman" w:eastAsia="Times New Roman" w:hAnsi="Times New Roman" w:cs="Times New Roman"/>
          <w:sz w:val="24"/>
        </w:rPr>
        <w:t xml:space="preserve">к Постановлению </w:t>
      </w:r>
      <w:r w:rsidR="0079761C">
        <w:rPr>
          <w:rFonts w:ascii="Times New Roman" w:eastAsia="Times New Roman" w:hAnsi="Times New Roman" w:cs="Times New Roman"/>
          <w:sz w:val="24"/>
        </w:rPr>
        <w:t>№</w:t>
      </w:r>
      <w:r w:rsidR="00E461B9">
        <w:rPr>
          <w:rFonts w:ascii="Times New Roman" w:eastAsia="Times New Roman" w:hAnsi="Times New Roman" w:cs="Times New Roman"/>
          <w:sz w:val="24"/>
        </w:rPr>
        <w:t xml:space="preserve"> </w:t>
      </w:r>
      <w:r w:rsidR="00A40A4B">
        <w:rPr>
          <w:rFonts w:ascii="Times New Roman" w:eastAsia="Times New Roman" w:hAnsi="Times New Roman" w:cs="Times New Roman"/>
          <w:sz w:val="24"/>
        </w:rPr>
        <w:t>30</w:t>
      </w:r>
      <w:r w:rsidR="00292619">
        <w:rPr>
          <w:rFonts w:ascii="Times New Roman" w:eastAsia="Times New Roman" w:hAnsi="Times New Roman" w:cs="Times New Roman"/>
          <w:sz w:val="24"/>
        </w:rPr>
        <w:t xml:space="preserve"> </w:t>
      </w:r>
      <w:r w:rsidR="0079761C">
        <w:rPr>
          <w:rFonts w:ascii="Times New Roman" w:eastAsia="Times New Roman" w:hAnsi="Times New Roman" w:cs="Times New Roman"/>
          <w:sz w:val="24"/>
        </w:rPr>
        <w:t xml:space="preserve">-п </w:t>
      </w:r>
      <w:r w:rsidR="00174CB8">
        <w:rPr>
          <w:rFonts w:ascii="Times New Roman" w:eastAsia="Times New Roman" w:hAnsi="Times New Roman" w:cs="Times New Roman"/>
          <w:sz w:val="24"/>
        </w:rPr>
        <w:t xml:space="preserve">  </w:t>
      </w:r>
      <w:r w:rsidR="0079761C">
        <w:rPr>
          <w:rFonts w:ascii="Times New Roman" w:eastAsia="Times New Roman" w:hAnsi="Times New Roman" w:cs="Times New Roman"/>
          <w:sz w:val="24"/>
        </w:rPr>
        <w:t>от</w:t>
      </w:r>
      <w:r w:rsidR="00174CB8">
        <w:rPr>
          <w:rFonts w:ascii="Times New Roman" w:eastAsia="Times New Roman" w:hAnsi="Times New Roman" w:cs="Times New Roman"/>
          <w:sz w:val="24"/>
        </w:rPr>
        <w:t xml:space="preserve">   </w:t>
      </w:r>
      <w:r w:rsidR="00A40A4B">
        <w:t>12 февраля 2025</w:t>
      </w:r>
      <w:r w:rsidR="005A6280">
        <w:rPr>
          <w:rFonts w:ascii="Times New Roman" w:eastAsia="Times New Roman" w:hAnsi="Times New Roman" w:cs="Times New Roman"/>
          <w:sz w:val="24"/>
        </w:rPr>
        <w:t>г.</w:t>
      </w: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Администрации ГП «Город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Кремёнки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5C2EFD" w:rsidRDefault="005C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2AD" w:rsidRPr="00186F55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86F55"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6132AD" w:rsidRPr="00186F55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6F55">
        <w:rPr>
          <w:rFonts w:ascii="Times New Roman" w:eastAsia="Times New Roman" w:hAnsi="Times New Roman" w:cs="Times New Roman"/>
          <w:b/>
        </w:rPr>
        <w:t>МУНИЦИПАЛЬНОЙ ПРОГРАММЫ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«Развитие физической культуры и спорта ГП «Город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Кременки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276"/>
      </w:tblGrid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Ответственный исполнитель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D24AA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6132AD" w:rsidRDefault="00ED24AA" w:rsidP="00ED24AA">
            <w:pPr>
              <w:spacing w:after="0" w:line="240" w:lineRule="auto"/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 «Город </w:t>
            </w:r>
            <w:proofErr w:type="spellStart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Кременки</w:t>
            </w:r>
            <w:proofErr w:type="spellEnd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Соисполнители муниципальной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04EA6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Муниципальное автономное спортивно-оздоровительное учреждение «Атлант».</w:t>
            </w:r>
          </w:p>
          <w:p w:rsidR="00146380" w:rsidRPr="00146380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Администрации 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по социальным вопросам, культуре, спорту и молодежной политике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Цели муниципальной программы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укрепления здоровья населения путем развития инфраструктуры спорта, популяризация массового и профессионального спорта и приобщение различных слоев населения города к регулярным занятиям физической культурой и спортом, как по месту жительства, так и в спортивном учреждении.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Задачи муниципальной программы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развитие спортивной инфраструктуры для занятий массовым  спортом по месту жительства;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повышение интересов жителей города к занятиям физической культуры и спорта и создание устойчивой потребности к данному роду занятий;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- создание устойчивой потребности населения города к систематическим занятиям физической культурой и спортом, а так же широкое развитие адаптивной физкультуры;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>- повышение массовости физкультурного движения;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-повышение уровня физической подготовленности детей и подростков города;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-содействие подготовке специалистов физкультурно-спортивного профиля.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Подпрограммы муниципальной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Индикаторы муниципальной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1 доля граждан, систематически занимающихся физической культуры и спортом к общему числу жителей города, 3 %;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2 доля лиц с ограниченными возможностями здоровья и инвалидов, систематически занимающихся физкультурой и спортом к численности данной категории населения 0,2%,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3 количество регулярно функционирующих спортивных сооружений  и их единовременная пропускная способность, 100 ед./чел.;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4 количество проведенных мероприятий не менее 95%.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Сроки и этапы реализации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9608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6083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6083B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гг. Программа реализуется в один этап.</w:t>
            </w:r>
          </w:p>
        </w:tc>
      </w:tr>
    </w:tbl>
    <w:p w:rsidR="006967A3" w:rsidRPr="008F0B76" w:rsidRDefault="006967A3"/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276"/>
      </w:tblGrid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Объемы финансирования            </w:t>
            </w:r>
          </w:p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 программы за счет всех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источников финансирования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A1173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местного бюджета</w:t>
            </w:r>
            <w:r w:rsidR="00446B88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4276" w:rsidRPr="00BE4CF3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BE4CF3" w:rsidRPr="00BE4CF3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9B6398" w:rsidRPr="00BE4CF3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 w:rsidR="00BE4CF3" w:rsidRPr="00BE4CF3">
              <w:rPr>
                <w:rFonts w:ascii="Times New Roman" w:eastAsia="Times New Roman" w:hAnsi="Times New Roman" w:cs="Times New Roman"/>
                <w:b/>
                <w:sz w:val="24"/>
              </w:rPr>
              <w:t>219</w:t>
            </w:r>
            <w:r w:rsidR="009B6398" w:rsidRPr="00BE4C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</w:t>
            </w:r>
            <w:r w:rsidR="00BE4CF3" w:rsidRPr="00BE4CF3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5C2EF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654276" w:rsidRPr="00BE4CF3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="006D251F" w:rsidRPr="00BE4CF3"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  <w:r w:rsidR="003A3342" w:rsidRPr="00BE4CF3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3A334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.:</w:t>
            </w:r>
          </w:p>
          <w:p w:rsidR="00027285" w:rsidRPr="009B6398" w:rsidRDefault="00027285" w:rsidP="0002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 год -</w:t>
            </w:r>
            <w:r w:rsidR="006D251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9B6398" w:rsidRPr="009B6398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BE4C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6083B">
              <w:rPr>
                <w:rFonts w:ascii="Times New Roman" w:eastAsia="Times New Roman" w:hAnsi="Times New Roman" w:cs="Times New Roman"/>
                <w:sz w:val="24"/>
              </w:rPr>
              <w:t>972 586</w:t>
            </w:r>
            <w:r w:rsidR="009B6398" w:rsidRPr="009B639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5C2EFD" w:rsidRPr="009B6398">
              <w:rPr>
                <w:rFonts w:ascii="Times New Roman" w:eastAsia="Times New Roman" w:hAnsi="Times New Roman" w:cs="Times New Roman"/>
                <w:sz w:val="24"/>
              </w:rPr>
              <w:t>00 рублей</w:t>
            </w:r>
          </w:p>
          <w:p w:rsidR="004C1FD4" w:rsidRPr="0096083B" w:rsidRDefault="004C1FD4" w:rsidP="004C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B6398">
              <w:rPr>
                <w:rFonts w:ascii="Times New Roman" w:eastAsia="Times New Roman" w:hAnsi="Times New Roman" w:cs="Times New Roman"/>
                <w:sz w:val="24"/>
              </w:rPr>
              <w:t xml:space="preserve">2025 год – </w:t>
            </w:r>
            <w:r w:rsidR="00BE4CF3" w:rsidRPr="00BE4CF3">
              <w:rPr>
                <w:rFonts w:ascii="Times New Roman" w:eastAsia="Times New Roman" w:hAnsi="Times New Roman" w:cs="Times New Roman"/>
                <w:sz w:val="24"/>
              </w:rPr>
              <w:t>9 082 17</w:t>
            </w:r>
            <w:r w:rsidR="005C2EF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BE4CF3" w:rsidRPr="00BE4CF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5C2EFD" w:rsidRPr="00BE4CF3">
              <w:rPr>
                <w:rFonts w:ascii="Times New Roman" w:eastAsia="Times New Roman" w:hAnsi="Times New Roman" w:cs="Times New Roman"/>
                <w:sz w:val="24"/>
              </w:rPr>
              <w:t>00 рублей</w:t>
            </w:r>
          </w:p>
          <w:p w:rsidR="00BE4CF3" w:rsidRPr="0096083B" w:rsidRDefault="00BE4CF3" w:rsidP="00BE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2026</w:t>
            </w:r>
            <w:r w:rsidRPr="009B6398">
              <w:rPr>
                <w:rFonts w:ascii="Times New Roman" w:eastAsia="Times New Roman" w:hAnsi="Times New Roman" w:cs="Times New Roman"/>
                <w:sz w:val="24"/>
              </w:rPr>
              <w:t xml:space="preserve"> год – </w:t>
            </w:r>
            <w:r w:rsidRPr="00BE4CF3">
              <w:rPr>
                <w:rFonts w:ascii="Times New Roman" w:eastAsia="Times New Roman" w:hAnsi="Times New Roman" w:cs="Times New Roman"/>
                <w:sz w:val="24"/>
              </w:rPr>
              <w:t>9 082 17</w:t>
            </w:r>
            <w:r w:rsidR="005C2EF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BE4CF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5C2EFD" w:rsidRPr="00BE4CF3">
              <w:rPr>
                <w:rFonts w:ascii="Times New Roman" w:eastAsia="Times New Roman" w:hAnsi="Times New Roman" w:cs="Times New Roman"/>
                <w:sz w:val="24"/>
              </w:rPr>
              <w:t>00 рублей</w:t>
            </w:r>
          </w:p>
          <w:p w:rsidR="00BE4CF3" w:rsidRPr="0096083B" w:rsidRDefault="00BE4CF3" w:rsidP="00BE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B639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B6398">
              <w:rPr>
                <w:rFonts w:ascii="Times New Roman" w:eastAsia="Times New Roman" w:hAnsi="Times New Roman" w:cs="Times New Roman"/>
                <w:sz w:val="24"/>
              </w:rPr>
              <w:t xml:space="preserve"> год – </w:t>
            </w:r>
            <w:r w:rsidRPr="00BE4CF3">
              <w:rPr>
                <w:rFonts w:ascii="Times New Roman" w:eastAsia="Times New Roman" w:hAnsi="Times New Roman" w:cs="Times New Roman"/>
                <w:sz w:val="24"/>
              </w:rPr>
              <w:t>9 082 17</w:t>
            </w:r>
            <w:r w:rsidR="005C2EF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BE4CF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5C2EFD" w:rsidRPr="00BE4CF3">
              <w:rPr>
                <w:rFonts w:ascii="Times New Roman" w:eastAsia="Times New Roman" w:hAnsi="Times New Roman" w:cs="Times New Roman"/>
                <w:sz w:val="24"/>
              </w:rPr>
              <w:t>00 рублей</w:t>
            </w:r>
          </w:p>
          <w:p w:rsidR="006967A3" w:rsidRPr="006967A3" w:rsidRDefault="0069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48BE" w:rsidRPr="00756D99" w:rsidRDefault="008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Платные услуги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173" w:rsidRPr="006967A3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="00A972C1" w:rsidRPr="00BE4CF3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6D251F" w:rsidRPr="00BE4CF3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 w:rsidR="00A972C1" w:rsidRPr="00BE4CF3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="00AA7F67" w:rsidRPr="00BE4CF3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BE4CF3" w:rsidRPr="00BE4CF3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6D251F" w:rsidRPr="00BE4CF3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 w:rsidR="00BE4CF3" w:rsidRPr="00BE4CF3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  <w:r w:rsidR="006D251F" w:rsidRPr="00BE4CF3">
              <w:rPr>
                <w:rFonts w:ascii="Times New Roman" w:eastAsia="Times New Roman" w:hAnsi="Times New Roman" w:cs="Times New Roman"/>
                <w:b/>
                <w:sz w:val="24"/>
              </w:rPr>
              <w:t>,00</w:t>
            </w:r>
            <w:r w:rsidR="00A972C1" w:rsidRPr="00BE4C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>руб.</w:t>
            </w:r>
          </w:p>
          <w:p w:rsidR="0096083B" w:rsidRDefault="0096083B" w:rsidP="0002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7285" w:rsidRPr="00BE4CF3" w:rsidRDefault="00027285" w:rsidP="0002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 год – </w:t>
            </w:r>
            <w:r w:rsidRPr="00BE4CF3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BE4CF3" w:rsidRPr="00BE4CF3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BE4CF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BE4CF3" w:rsidRPr="00BE4CF3">
              <w:rPr>
                <w:rFonts w:ascii="Times New Roman" w:eastAsia="Times New Roman" w:hAnsi="Times New Roman" w:cs="Times New Roman"/>
                <w:sz w:val="24"/>
              </w:rPr>
              <w:t>962</w:t>
            </w:r>
            <w:r w:rsidRPr="00BE4CF3">
              <w:rPr>
                <w:rFonts w:ascii="Times New Roman" w:eastAsia="Times New Roman" w:hAnsi="Times New Roman" w:cs="Times New Roman"/>
                <w:sz w:val="24"/>
              </w:rPr>
              <w:t>,00 рублей</w:t>
            </w:r>
          </w:p>
          <w:p w:rsidR="004C1FD4" w:rsidRPr="00BE4CF3" w:rsidRDefault="004C1FD4" w:rsidP="004C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4CF3">
              <w:rPr>
                <w:rFonts w:ascii="Times New Roman" w:eastAsia="Times New Roman" w:hAnsi="Times New Roman" w:cs="Times New Roman"/>
                <w:sz w:val="24"/>
              </w:rPr>
              <w:t xml:space="preserve">2025 </w:t>
            </w:r>
            <w:proofErr w:type="gramStart"/>
            <w:r w:rsidRPr="00BE4CF3">
              <w:rPr>
                <w:rFonts w:ascii="Times New Roman" w:eastAsia="Times New Roman" w:hAnsi="Times New Roman" w:cs="Times New Roman"/>
                <w:sz w:val="24"/>
              </w:rPr>
              <w:t>год  -</w:t>
            </w:r>
            <w:proofErr w:type="gramEnd"/>
            <w:r w:rsidRPr="00BE4C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4276" w:rsidRPr="00BE4CF3">
              <w:rPr>
                <w:rFonts w:ascii="Times New Roman" w:eastAsia="Times New Roman" w:hAnsi="Times New Roman" w:cs="Times New Roman"/>
                <w:sz w:val="24"/>
              </w:rPr>
              <w:t>450 000,00</w:t>
            </w:r>
            <w:r w:rsidRPr="00BE4CF3">
              <w:rPr>
                <w:rFonts w:ascii="Times New Roman" w:eastAsia="Times New Roman" w:hAnsi="Times New Roman" w:cs="Times New Roman"/>
                <w:sz w:val="24"/>
              </w:rPr>
              <w:t xml:space="preserve"> рублей</w:t>
            </w:r>
          </w:p>
          <w:p w:rsidR="00081225" w:rsidRPr="00BE4CF3" w:rsidRDefault="00081225" w:rsidP="0008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4CF3">
              <w:rPr>
                <w:rFonts w:ascii="Times New Roman" w:eastAsia="Times New Roman" w:hAnsi="Times New Roman" w:cs="Times New Roman"/>
                <w:sz w:val="24"/>
              </w:rPr>
              <w:t xml:space="preserve">2026 год -  </w:t>
            </w:r>
            <w:r w:rsidR="00504A02" w:rsidRPr="00BE4CF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BE4C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04A02" w:rsidRPr="00BE4CF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BE4C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A7F67" w:rsidRPr="00BE4C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4CF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081225" w:rsidRDefault="0096083B" w:rsidP="004C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4CF3">
              <w:rPr>
                <w:rFonts w:ascii="Times New Roman" w:eastAsia="Times New Roman" w:hAnsi="Times New Roman" w:cs="Times New Roman"/>
                <w:sz w:val="24"/>
              </w:rPr>
              <w:t xml:space="preserve">2027 год- </w:t>
            </w:r>
            <w:r w:rsidR="00BE4CF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BE4CF3">
              <w:rPr>
                <w:rFonts w:ascii="Times New Roman" w:eastAsia="Times New Roman" w:hAnsi="Times New Roman" w:cs="Times New Roman"/>
                <w:sz w:val="24"/>
              </w:rPr>
              <w:t>450 000,00 рублей</w:t>
            </w:r>
          </w:p>
          <w:p w:rsidR="0018166B" w:rsidRPr="00BE4CF3" w:rsidRDefault="0018166B" w:rsidP="004C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32AD" w:rsidRDefault="00433B34" w:rsidP="00027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расходов на выполнение мероприятий программы  ежегодно уточняются на очередной финансовый год и плановый период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Ожидаемые результаты реализации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3A5E58" w:rsidP="003A5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Программных мероприятий позволит</w:t>
            </w:r>
            <w:r w:rsidR="00433B34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3A5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-рост на 0,10%  граждан систематически занимающихся физической культурой и спортом;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ind w:left="-75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3A5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-рост на 0,01%  граждан с ограниченными возможностями здоровья и инвалидов,  систематически занимающиеся</w:t>
            </w:r>
            <w:r w:rsidR="003A5E58">
              <w:rPr>
                <w:rFonts w:ascii="Times New Roman" w:eastAsia="Times New Roman" w:hAnsi="Times New Roman" w:cs="Times New Roman"/>
                <w:sz w:val="24"/>
              </w:rPr>
              <w:t xml:space="preserve"> физической культурой и спортом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-до 100%   регулярно функционирующих спортивных сооружений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-количество проведенных мероприятий не менее 95%</w:t>
            </w:r>
          </w:p>
        </w:tc>
      </w:tr>
    </w:tbl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 ИНДИКАТОРАХ МУНИЦИПАЛЬНОЙ ПРОГРАММЫ И ИХ ЗНАЧЕНИЯХ</w:t>
      </w:r>
    </w:p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9649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333"/>
        <w:gridCol w:w="533"/>
        <w:gridCol w:w="146"/>
        <w:gridCol w:w="1785"/>
        <w:gridCol w:w="1613"/>
        <w:gridCol w:w="851"/>
        <w:gridCol w:w="850"/>
        <w:gridCol w:w="992"/>
      </w:tblGrid>
      <w:tr w:rsidR="00304EA6" w:rsidTr="00C52FFC">
        <w:trPr>
          <w:trHeight w:val="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индикатора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(показателя)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Значение по годам                                   </w:t>
            </w:r>
          </w:p>
        </w:tc>
      </w:tr>
      <w:tr w:rsidR="00304EA6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Год, предыдущий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году разработки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униципальной 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программы  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(факт)   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 разработки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  <w:p w:rsidR="00304EA6" w:rsidRDefault="00304EA6" w:rsidP="00C52F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(оценка)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муниципальной программы</w:t>
            </w:r>
          </w:p>
        </w:tc>
      </w:tr>
      <w:tr w:rsidR="003A1173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4-й</w:t>
            </w:r>
          </w:p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3A1173" w:rsidTr="00143E30">
        <w:trPr>
          <w:trHeight w:val="1"/>
        </w:trPr>
        <w:tc>
          <w:tcPr>
            <w:tcW w:w="8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D3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физической культуры и спорта на 20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6083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DF654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6083B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годы»</w:t>
            </w:r>
          </w:p>
          <w:p w:rsidR="004C3B2C" w:rsidRDefault="004C3B2C" w:rsidP="00D3693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граждан, систематически занимающихся физической культуры и спортом к общему числу жителей города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F42A10" w:rsidRDefault="003A1173">
            <w:pPr>
              <w:spacing w:after="0" w:line="240" w:lineRule="auto"/>
              <w:jc w:val="center"/>
            </w:pPr>
            <w:r w:rsidRPr="00F42A10"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F42A10" w:rsidRDefault="003A1173">
            <w:pPr>
              <w:spacing w:after="0" w:line="240" w:lineRule="auto"/>
              <w:jc w:val="center"/>
            </w:pPr>
            <w:r w:rsidRPr="00F42A10"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F42A10" w:rsidRDefault="003A1173">
            <w:pPr>
              <w:spacing w:after="0" w:line="240" w:lineRule="auto"/>
              <w:jc w:val="center"/>
            </w:pPr>
            <w:r w:rsidRPr="00F42A10"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F42A10" w:rsidRDefault="003A1173">
            <w:pPr>
              <w:spacing w:after="0" w:line="240" w:lineRule="auto"/>
              <w:jc w:val="center"/>
            </w:pPr>
            <w:r w:rsidRPr="00F42A10"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Pr="00F42A10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2A10"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лиц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здоровья и инвалидов, систематически занимающихся физкультурой и спортом к численности данной категории населения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F42A10" w:rsidRDefault="003A1173">
            <w:pPr>
              <w:spacing w:after="0" w:line="240" w:lineRule="auto"/>
              <w:jc w:val="center"/>
            </w:pPr>
            <w:r w:rsidRPr="00F42A10"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F42A10" w:rsidRDefault="003A1173">
            <w:pPr>
              <w:spacing w:after="0" w:line="240" w:lineRule="auto"/>
              <w:jc w:val="center"/>
            </w:pPr>
            <w:r w:rsidRPr="00F42A10">
              <w:rPr>
                <w:rFonts w:ascii="Times New Roman" w:eastAsia="Times New Roman" w:hAnsi="Times New Roman" w:cs="Times New Roman"/>
                <w:sz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F42A10" w:rsidRDefault="003A1173">
            <w:pPr>
              <w:spacing w:after="0" w:line="240" w:lineRule="auto"/>
              <w:jc w:val="center"/>
            </w:pPr>
            <w:r w:rsidRPr="00F42A10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F42A10" w:rsidRDefault="003A1173">
            <w:pPr>
              <w:spacing w:after="0" w:line="240" w:lineRule="auto"/>
              <w:jc w:val="center"/>
            </w:pPr>
            <w:r w:rsidRPr="00F42A10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Pr="00F42A10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2A10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регулярно функционирующих спортивных сооружений  и их единовременная пропускная способность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C52FF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Pr="00AA7F67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проведенных мероприятий не менее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Pr="00AA7F67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</w:tr>
    </w:tbl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132AD" w:rsidRDefault="00613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4"/>
        </w:rPr>
        <w:t>1. Введение</w:t>
      </w:r>
    </w:p>
    <w:p w:rsidR="006132AD" w:rsidRDefault="00433B34">
      <w:pPr>
        <w:spacing w:before="252" w:after="0" w:line="260" w:lineRule="auto"/>
        <w:ind w:firstLine="13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Программа развития муниципального автономного спортивно-оздоровительного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учреждения «Атлант» 20</w:t>
      </w:r>
      <w:r w:rsidR="00D3693A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96083B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20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96083B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7</w:t>
      </w:r>
      <w:r w:rsidR="00D3693A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годы (Программа), предусматривает:</w:t>
      </w:r>
    </w:p>
    <w:p w:rsidR="006132AD" w:rsidRDefault="00433B34">
      <w:pPr>
        <w:spacing w:after="0" w:line="260" w:lineRule="auto"/>
        <w:ind w:left="133" w:right="110" w:firstLine="51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- выполнение мероприятий, направленных на укрепление здоровья, повышение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физической активности и подготовленности всех возрастных групп населения;</w:t>
      </w:r>
    </w:p>
    <w:p w:rsidR="00304EA6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подготовки спортивного резерва и успешных выступлений спортсменов на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районных, областных и Российских аренах;</w:t>
      </w:r>
    </w:p>
    <w:p w:rsidR="006132AD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воспитание молодежи в духе высокой гражданской ответственности</w:t>
      </w:r>
      <w:r w:rsid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,</w:t>
      </w:r>
      <w:r w:rsidR="00910E07" w:rsidRP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 w:rsidR="009443EF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патриотизма 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подготовке её к   военной службе.</w:t>
      </w:r>
    </w:p>
    <w:p w:rsidR="005C2EFD" w:rsidRDefault="005C2EFD" w:rsidP="005C2EFD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  <w:shd w:val="clear" w:color="auto" w:fill="FFFFFF"/>
        </w:rPr>
      </w:pPr>
    </w:p>
    <w:p w:rsidR="006132AD" w:rsidRDefault="00433B34" w:rsidP="005C2EFD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hd w:val="clear" w:color="auto" w:fill="FFFFFF"/>
        </w:rPr>
        <w:t>2. Содержание проблемы и обоснование необходимости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4"/>
          <w:shd w:val="clear" w:color="auto" w:fill="FFFFFF"/>
        </w:rPr>
        <w:t>ее решения</w:t>
      </w:r>
    </w:p>
    <w:p w:rsidR="006132AD" w:rsidRDefault="00433B34">
      <w:pPr>
        <w:spacing w:before="253" w:after="0" w:line="260" w:lineRule="auto"/>
        <w:ind w:left="145" w:right="90" w:firstLine="52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На протяжении ряда лет, в нашем городе наблюдается тенденция роста уровня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заболеваемости и сокращение продолжительности жизни населения, повышения уровня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травматизма, увеличение числа инвалидов.</w:t>
      </w:r>
    </w:p>
    <w:p w:rsidR="006132AD" w:rsidRDefault="00433B34">
      <w:pPr>
        <w:spacing w:after="0" w:line="260" w:lineRule="auto"/>
        <w:ind w:left="152" w:right="74" w:firstLine="509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За годы обучения в общеобразовательных учреждениях уровень здоровья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школьников снижается в 4-5 раз. Только 10% учащихся заканчивают школу здоровыми.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каждым годом увеличивается число юношей, непригодных по состоянию здоровья 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воинской службе, растет количество детей и подростков, пристрастившихся 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табако</w:t>
      </w:r>
      <w:proofErr w:type="spellEnd"/>
      <w:r w:rsidR="009443EF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курению, употреблению спиртных напитков и наркотиков. По данным последних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исследований, учащиеся начинают курить уже с семилетнего возраста, около 90%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подростков 14-</w:t>
      </w:r>
      <w:r w:rsidR="00C52FF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лет знакомы с алкоголем.</w:t>
      </w:r>
    </w:p>
    <w:p w:rsidR="006132AD" w:rsidRDefault="00433B34">
      <w:pPr>
        <w:spacing w:before="1" w:after="0" w:line="260" w:lineRule="auto"/>
        <w:ind w:left="164" w:right="72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Тревогу вызывает рост смертности среди трудоспособного населения: за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предшествующие 5 лет этот показатель возрос в 2,2 раза.</w:t>
      </w:r>
    </w:p>
    <w:p w:rsidR="006132AD" w:rsidRDefault="00433B34">
      <w:pPr>
        <w:spacing w:before="1" w:after="0" w:line="260" w:lineRule="auto"/>
        <w:ind w:left="164" w:right="72" w:firstLine="49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 этот же период значительно повысился уровень первичного выхода на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инвалидность, причем лица пенсионного возраста составляют в этом показателе лишь 10-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15%, а 85-90% приходится на трудоспособное население.</w:t>
      </w:r>
    </w:p>
    <w:p w:rsidR="006132AD" w:rsidRDefault="00433B34">
      <w:pPr>
        <w:spacing w:after="0" w:line="260" w:lineRule="auto"/>
        <w:ind w:left="169" w:right="67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Физическая культура, как специфическая деятельность, направленная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формирование двигательных умений и навыков, сохранение и укрепление здоровья,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повышение физических кондиций человека, гармоничное развитие личности, является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мощным оздоровительным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lastRenderedPageBreak/>
        <w:t xml:space="preserve">фактором, позволяющим использовать весь комплекс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воздействий на человека: от формирования внутренних установок и желания вести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здоровый образ жизни до создания благоприятных условий, стимулирующих человека к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отказу от вредных привычек и пристрастий.</w:t>
      </w: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       Четкое определение приоритетных направлений развития, поэтапное решение проблем,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имеющих   долговременный   </w:t>
      </w:r>
      <w:r w:rsidR="005C2EFD"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характер, аналитическое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   обоснование   выбора   способов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 достижения поставленных целей - эти и другие достоинства программного </w:t>
      </w:r>
      <w:r w:rsidR="005C2EFD"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метода определили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 последовательное его применение в течение последних лет как эффективной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формы государственной поддержки и развития физкультуры и спорта в городском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поселении "Город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".</w:t>
      </w: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3. Сроки и этапы реализации</w:t>
      </w:r>
    </w:p>
    <w:p w:rsidR="006132AD" w:rsidRDefault="00433B34" w:rsidP="0018166B">
      <w:pPr>
        <w:spacing w:before="244" w:after="0" w:line="240" w:lineRule="auto"/>
        <w:ind w:left="556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Программа будет реализовываться в период с 20</w:t>
      </w:r>
      <w:r w:rsidR="00027285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96083B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по 20</w:t>
      </w:r>
      <w:r w:rsidR="003A3342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96083B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год.</w:t>
      </w:r>
    </w:p>
    <w:p w:rsidR="0018166B" w:rsidRDefault="00433B34" w:rsidP="0018166B">
      <w:pPr>
        <w:spacing w:before="24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4. Механизмы реализации Программы</w:t>
      </w:r>
    </w:p>
    <w:p w:rsidR="006132AD" w:rsidRDefault="00433B34" w:rsidP="0018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кадрового характера в сферах физической культуры и спорта. В решении указанных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проблем должны принять участие органы государственной власти и широкий круг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организаций.</w:t>
      </w:r>
    </w:p>
    <w:p w:rsidR="006132AD" w:rsidRDefault="00433B34">
      <w:pPr>
        <w:spacing w:after="0" w:line="260" w:lineRule="auto"/>
        <w:ind w:left="5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связи с этим механизм реализации Программы предполагает:</w:t>
      </w:r>
    </w:p>
    <w:p w:rsidR="006132AD" w:rsidRDefault="00433B34">
      <w:pPr>
        <w:spacing w:after="0" w:line="260" w:lineRule="auto"/>
        <w:ind w:left="48" w:right="13" w:firstLine="518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- постоянную координацию действий исполнителей программных мероприятий,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органов и организаций;</w:t>
      </w:r>
    </w:p>
    <w:p w:rsidR="006132AD" w:rsidRDefault="00433B34">
      <w:pPr>
        <w:spacing w:after="0" w:line="260" w:lineRule="auto"/>
        <w:ind w:left="568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- мониторинг эффективности реализации мероприятий Программы;</w:t>
      </w:r>
    </w:p>
    <w:p w:rsidR="006132AD" w:rsidRDefault="00433B34">
      <w:pPr>
        <w:spacing w:before="1" w:after="0" w:line="260" w:lineRule="auto"/>
        <w:ind w:left="54" w:firstLine="515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- принятие мер по увеличению доли областной составляющей и внебюджетных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источников в общем объеме финансирования Программы;</w:t>
      </w:r>
    </w:p>
    <w:p w:rsidR="006132AD" w:rsidRDefault="00433B34">
      <w:pPr>
        <w:spacing w:after="0" w:line="260" w:lineRule="auto"/>
        <w:ind w:left="54" w:right="8" w:firstLine="51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- повышение роли общественных, спортивных и молодежных организаций 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реализации программных мероприятий;</w:t>
      </w:r>
    </w:p>
    <w:p w:rsidR="006132AD" w:rsidRDefault="00433B34">
      <w:pPr>
        <w:spacing w:after="0" w:line="259" w:lineRule="auto"/>
        <w:ind w:left="107" w:firstLine="515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 разработку    и    внедрение   эффективных   технологий    и    методик   массовой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физкультурно-оздоровительной работы, подготовки спортсменов и спортивного резерва.</w:t>
      </w:r>
    </w:p>
    <w:p w:rsidR="006132AD" w:rsidRDefault="00433B34">
      <w:pPr>
        <w:spacing w:before="251" w:after="0" w:line="260" w:lineRule="auto"/>
        <w:ind w:left="44" w:right="1" w:firstLine="506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5. Финансовое и ресурсное обеспечение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Финансирование Программы будет осуществляться за счет средств   бюджета МО </w:t>
      </w:r>
      <w:r w:rsidR="005C2EFD"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ГП 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», и прочих поступлений.</w:t>
      </w:r>
    </w:p>
    <w:p w:rsidR="006132AD" w:rsidRDefault="00433B34" w:rsidP="005C2EFD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 xml:space="preserve">Объемы и источники финансирования программы,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том числе по годам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298"/>
        <w:gridCol w:w="1640"/>
        <w:gridCol w:w="1945"/>
        <w:gridCol w:w="1909"/>
      </w:tblGrid>
      <w:tr w:rsidR="00081225" w:rsidTr="0054204B">
        <w:trPr>
          <w:trHeight w:val="788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п/п</w:t>
            </w:r>
          </w:p>
          <w:p w:rsidR="00081225" w:rsidRDefault="00081225" w:rsidP="005420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1225" w:rsidRDefault="0008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1225" w:rsidRDefault="000812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Периоды по реализации программы</w:t>
            </w:r>
          </w:p>
          <w:p w:rsidR="00081225" w:rsidRDefault="00081225" w:rsidP="00634D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Объем финансирования, тыс. руб.       </w:t>
            </w:r>
          </w:p>
        </w:tc>
      </w:tr>
      <w:tr w:rsidR="00081225" w:rsidTr="0054204B">
        <w:trPr>
          <w:trHeight w:val="1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225" w:rsidRDefault="00081225" w:rsidP="005420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225" w:rsidRDefault="00081225" w:rsidP="00634D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В том числе по источникам          </w:t>
            </w:r>
          </w:p>
        </w:tc>
      </w:tr>
      <w:tr w:rsidR="00081225" w:rsidTr="0054204B">
        <w:trPr>
          <w:trHeight w:val="1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</w:p>
        </w:tc>
        <w:tc>
          <w:tcPr>
            <w:tcW w:w="3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Всего     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Платные услуги</w:t>
            </w:r>
          </w:p>
        </w:tc>
      </w:tr>
      <w:tr w:rsidR="006132AD" w:rsidTr="00027285">
        <w:trPr>
          <w:trHeight w:val="1"/>
        </w:trPr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</w:tr>
      <w:tr w:rsidR="00081225" w:rsidTr="00E02783">
        <w:trPr>
          <w:trHeight w:val="818"/>
        </w:trPr>
        <w:tc>
          <w:tcPr>
            <w:tcW w:w="696" w:type="dxa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081225" w:rsidRDefault="00081225" w:rsidP="006D25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Pr="003A1173" w:rsidRDefault="00081225" w:rsidP="00304EA6">
            <w:pPr>
              <w:spacing w:after="0" w:line="240" w:lineRule="auto"/>
              <w:rPr>
                <w:sz w:val="24"/>
                <w:szCs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спортивно-оздоровительное учреждение  "Атлант"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96083B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B" w:rsidRDefault="005C2EFD" w:rsidP="009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B" w:rsidRPr="005B0A17" w:rsidRDefault="0096083B" w:rsidP="009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B" w:rsidRPr="0096083B" w:rsidRDefault="0096083B" w:rsidP="00F42A10">
            <w:pPr>
              <w:rPr>
                <w:color w:val="FF0000"/>
              </w:rPr>
            </w:pPr>
            <w:r w:rsidRPr="00F42A10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F42A10" w:rsidRPr="00F42A10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Pr="00F42A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42A10" w:rsidRPr="00F42A10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Pr="00F42A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B" w:rsidRPr="00081225" w:rsidRDefault="0096083B" w:rsidP="0096083B">
            <w:pPr>
              <w:rPr>
                <w:color w:val="FF0000"/>
              </w:rPr>
            </w:pPr>
            <w:r w:rsidRPr="00AA7F67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  <w:r w:rsidRPr="00AA7F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  <w:r w:rsidRPr="00AA7F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B" w:rsidRPr="0096083B" w:rsidRDefault="00F42A10" w:rsidP="0096083B">
            <w:pPr>
              <w:rPr>
                <w:color w:val="FF0000"/>
              </w:rPr>
            </w:pPr>
            <w:r w:rsidRPr="00BE4CF3">
              <w:rPr>
                <w:rFonts w:ascii="Times New Roman" w:eastAsia="Times New Roman" w:hAnsi="Times New Roman" w:cs="Times New Roman"/>
                <w:sz w:val="24"/>
              </w:rPr>
              <w:t>419 962,00</w:t>
            </w:r>
          </w:p>
        </w:tc>
      </w:tr>
      <w:tr w:rsidR="0096083B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B" w:rsidRDefault="005C2EFD" w:rsidP="009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B" w:rsidRPr="005B0A17" w:rsidRDefault="0096083B" w:rsidP="009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B" w:rsidRPr="00736443" w:rsidRDefault="0096083B" w:rsidP="00736443">
            <w:r w:rsidRPr="00736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6443" w:rsidRPr="00736443">
              <w:rPr>
                <w:rFonts w:ascii="Times New Roman" w:hAnsi="Times New Roman" w:cs="Times New Roman"/>
                <w:sz w:val="24"/>
                <w:szCs w:val="24"/>
              </w:rPr>
              <w:t> 532 176</w:t>
            </w:r>
            <w:r w:rsidRPr="007364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B" w:rsidRPr="00736443" w:rsidRDefault="007E5147" w:rsidP="007E5147">
            <w:r w:rsidRPr="00736443">
              <w:rPr>
                <w:rFonts w:ascii="Times New Roman" w:hAnsi="Times New Roman" w:cs="Times New Roman"/>
                <w:sz w:val="24"/>
                <w:szCs w:val="24"/>
              </w:rPr>
              <w:t>9 082 176,00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83B" w:rsidRPr="00736443" w:rsidRDefault="0096083B" w:rsidP="0096083B">
            <w:pPr>
              <w:rPr>
                <w:rFonts w:ascii="Times New Roman" w:hAnsi="Times New Roman" w:cs="Times New Roman"/>
              </w:rPr>
            </w:pPr>
            <w:r w:rsidRPr="00736443">
              <w:rPr>
                <w:rFonts w:ascii="Times New Roman" w:hAnsi="Times New Roman" w:cs="Times New Roman"/>
                <w:sz w:val="24"/>
              </w:rPr>
              <w:t>450 000,00</w:t>
            </w:r>
          </w:p>
        </w:tc>
      </w:tr>
      <w:tr w:rsidR="00736443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443" w:rsidRPr="005B0A17" w:rsidRDefault="005C2EFD" w:rsidP="0073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443" w:rsidRPr="005B0A17" w:rsidRDefault="00736443" w:rsidP="0073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443" w:rsidRPr="00736443" w:rsidRDefault="00736443" w:rsidP="00736443">
            <w:r w:rsidRPr="00736443">
              <w:rPr>
                <w:rFonts w:ascii="Times New Roman" w:hAnsi="Times New Roman" w:cs="Times New Roman"/>
                <w:sz w:val="24"/>
                <w:szCs w:val="24"/>
              </w:rPr>
              <w:t>9 532 176,00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443" w:rsidRPr="00736443" w:rsidRDefault="00736443" w:rsidP="00736443">
            <w:r w:rsidRPr="00736443">
              <w:rPr>
                <w:rFonts w:ascii="Times New Roman" w:hAnsi="Times New Roman" w:cs="Times New Roman"/>
                <w:sz w:val="24"/>
                <w:szCs w:val="24"/>
              </w:rPr>
              <w:t>9 082 176,00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443" w:rsidRPr="00736443" w:rsidRDefault="00736443" w:rsidP="00736443">
            <w:pPr>
              <w:rPr>
                <w:rFonts w:ascii="Times New Roman" w:hAnsi="Times New Roman" w:cs="Times New Roman"/>
              </w:rPr>
            </w:pPr>
            <w:r w:rsidRPr="00736443">
              <w:rPr>
                <w:rFonts w:ascii="Times New Roman" w:hAnsi="Times New Roman" w:cs="Times New Roman"/>
                <w:sz w:val="24"/>
              </w:rPr>
              <w:t>450 000,00</w:t>
            </w:r>
          </w:p>
        </w:tc>
      </w:tr>
      <w:tr w:rsidR="00736443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443" w:rsidRPr="005B0A17" w:rsidRDefault="005C2EFD" w:rsidP="0073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443" w:rsidRPr="005B0A17" w:rsidRDefault="00736443" w:rsidP="0073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443" w:rsidRPr="00736443" w:rsidRDefault="00736443" w:rsidP="00736443">
            <w:r w:rsidRPr="00736443">
              <w:rPr>
                <w:rFonts w:ascii="Times New Roman" w:hAnsi="Times New Roman" w:cs="Times New Roman"/>
                <w:sz w:val="24"/>
                <w:szCs w:val="24"/>
              </w:rPr>
              <w:t>9 532 176,00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443" w:rsidRPr="00736443" w:rsidRDefault="00736443" w:rsidP="00736443">
            <w:r w:rsidRPr="00736443">
              <w:rPr>
                <w:rFonts w:ascii="Times New Roman" w:hAnsi="Times New Roman" w:cs="Times New Roman"/>
                <w:sz w:val="24"/>
                <w:szCs w:val="24"/>
              </w:rPr>
              <w:t>9 082 176,00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443" w:rsidRPr="00736443" w:rsidRDefault="00736443" w:rsidP="00736443">
            <w:pPr>
              <w:rPr>
                <w:rFonts w:ascii="Times New Roman" w:hAnsi="Times New Roman" w:cs="Times New Roman"/>
              </w:rPr>
            </w:pPr>
            <w:r w:rsidRPr="00736443">
              <w:rPr>
                <w:rFonts w:ascii="Times New Roman" w:hAnsi="Times New Roman" w:cs="Times New Roman"/>
                <w:sz w:val="24"/>
              </w:rPr>
              <w:t>450 000,00</w:t>
            </w:r>
          </w:p>
        </w:tc>
      </w:tr>
    </w:tbl>
    <w:p w:rsidR="006132AD" w:rsidRDefault="00433B34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lastRenderedPageBreak/>
        <w:t xml:space="preserve">6. Система </w:t>
      </w:r>
      <w:r w:rsidR="00186F55"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>контроля за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 выполнением Программы</w:t>
      </w:r>
    </w:p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 w:rsidP="0018166B">
      <w:pPr>
        <w:spacing w:after="0" w:line="240" w:lineRule="auto"/>
        <w:ind w:left="530" w:firstLine="178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Система </w:t>
      </w:r>
      <w:r w:rsidR="005C2EFD"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контроля за ходом выполнения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 Программы предусматривает возможность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ее корректировки с учетом достигнутых результатов.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7. Оценка социально-экономической эффективности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3"/>
          <w:shd w:val="clear" w:color="auto" w:fill="FFFFFF"/>
        </w:rPr>
        <w:t>реализации Программы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62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Социально-экономическая реализация эффективности Программы предполагает:</w:t>
      </w:r>
    </w:p>
    <w:p w:rsidR="006132AD" w:rsidRDefault="00433B34" w:rsidP="0018166B">
      <w:pPr>
        <w:spacing w:before="7" w:after="0" w:line="240" w:lineRule="auto"/>
        <w:ind w:left="63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повышение   </w:t>
      </w:r>
      <w:r w:rsidR="005C2EFD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охвата населения ГП «Город </w:t>
      </w:r>
      <w:proofErr w:type="spellStart"/>
      <w:r w:rsidR="005C2EFD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Кременки</w:t>
      </w:r>
      <w:proofErr w:type="spellEnd"/>
      <w:r w:rsidR="005C2EFD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» занятиями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  физической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культурой и спортом;</w:t>
      </w:r>
    </w:p>
    <w:p w:rsidR="006132AD" w:rsidRDefault="00433B34" w:rsidP="0018166B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- рост результатов, достигнутых спортсменами ГП «Город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» </w:t>
      </w:r>
      <w:r w:rsidR="005C2EFD"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на районных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областных и </w:t>
      </w:r>
      <w:r w:rsidR="005C2EFD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всероссийских соревнованиях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;</w:t>
      </w:r>
    </w:p>
    <w:p w:rsidR="006132AD" w:rsidRDefault="00433B34" w:rsidP="0018166B">
      <w:pPr>
        <w:spacing w:after="0" w:line="240" w:lineRule="auto"/>
        <w:ind w:left="682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снижение   уровня   заболеваемости   различных   групп   населения   </w:t>
      </w:r>
      <w:r w:rsidR="005C2EFD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ГП «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Город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hd w:val="clear" w:color="auto" w:fill="FFFFFF"/>
        </w:rPr>
        <w:t>»;</w:t>
      </w:r>
    </w:p>
    <w:p w:rsidR="006132AD" w:rsidRDefault="00433B34" w:rsidP="0018166B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- улучшение физической подготовленности юношей допризывного и призывного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  <w:t>возрастов;</w:t>
      </w:r>
    </w:p>
    <w:p w:rsidR="006132AD" w:rsidRDefault="00433B34" w:rsidP="0018166B">
      <w:pPr>
        <w:spacing w:after="0" w:line="240" w:lineRule="auto"/>
        <w:ind w:left="725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повышение доступности, разнообразия и качества физкультурно-спортивных услуг,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в том числе </w:t>
      </w:r>
      <w:r w:rsidR="005C2EFD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и платных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;</w:t>
      </w:r>
    </w:p>
    <w:p w:rsidR="006132AD" w:rsidRDefault="00433B34" w:rsidP="0018166B">
      <w:pPr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- расширение возможностей для физической реабилитации и социальной адаптации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людей с ограниченными возможностями;</w:t>
      </w:r>
    </w:p>
    <w:p w:rsidR="006132AD" w:rsidRDefault="00433B34" w:rsidP="0018166B">
      <w:pPr>
        <w:spacing w:after="0" w:line="240" w:lineRule="auto"/>
        <w:ind w:left="77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- более полное удовлетворение потребностей жителей ГП «Город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»  в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активных  формах отдыха.</w:t>
      </w: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5C2EFD" w:rsidRDefault="005C2EFD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5C2EFD" w:rsidRDefault="005C2EFD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174CB8" w:rsidRDefault="00174CB8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C11DA8" w:rsidRDefault="00C11DA8" w:rsidP="00C11DA8">
      <w:pPr>
        <w:suppressAutoHyphens/>
        <w:spacing w:after="0"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proofErr w:type="spellStart"/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lastRenderedPageBreak/>
        <w:t>Зам.Главы</w:t>
      </w:r>
      <w:proofErr w:type="spellEnd"/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 администрации по финансам</w:t>
      </w: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-главный бухгалтер                                                                                 </w:t>
      </w:r>
      <w:r w:rsidR="00174CB8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          </w:t>
      </w:r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    </w:t>
      </w:r>
      <w:proofErr w:type="spellStart"/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Н.Е.Годунова</w:t>
      </w:r>
      <w:proofErr w:type="spellEnd"/>
    </w:p>
    <w:p w:rsidR="00C11DA8" w:rsidRDefault="00C11DA8" w:rsidP="00C11DA8">
      <w:pPr>
        <w:suppressAutoHyphens/>
        <w:spacing w:after="0"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proofErr w:type="spellStart"/>
      <w:r>
        <w:rPr>
          <w:rFonts w:ascii="Times New Roman" w:hAnsi="Times New Roman" w:cs="Times New Roman"/>
          <w:lang w:eastAsia="ar-SA"/>
        </w:rPr>
        <w:t>Зам.Главы</w:t>
      </w:r>
      <w:proofErr w:type="spellEnd"/>
      <w:r>
        <w:rPr>
          <w:rFonts w:ascii="Times New Roman" w:hAnsi="Times New Roman" w:cs="Times New Roman"/>
          <w:lang w:eastAsia="ar-SA"/>
        </w:rPr>
        <w:t xml:space="preserve"> администрации по </w:t>
      </w:r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экономическому</w:t>
      </w:r>
    </w:p>
    <w:p w:rsidR="00C11DA8" w:rsidRDefault="00C11DA8" w:rsidP="00C11DA8">
      <w:pPr>
        <w:tabs>
          <w:tab w:val="left" w:pos="6450"/>
        </w:tabs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 развитию и управления муниципальным имуществом</w:t>
      </w:r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ab/>
      </w:r>
      <w:r w:rsidR="00174CB8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          </w:t>
      </w:r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Г.Л.Федоров</w:t>
      </w:r>
      <w:proofErr w:type="spellEnd"/>
    </w:p>
    <w:p w:rsidR="00174CB8" w:rsidRDefault="00174CB8" w:rsidP="00C11DA8">
      <w:pPr>
        <w:suppressAutoHyphens/>
        <w:spacing w:after="0"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</w:p>
    <w:p w:rsidR="00C11DA8" w:rsidRDefault="00C11DA8" w:rsidP="00C11DA8">
      <w:pPr>
        <w:suppressAutoHyphens/>
        <w:spacing w:after="0"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Ведущий эксперт по правовым вопросам                                             </w:t>
      </w:r>
      <w:r w:rsidR="00174CB8"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         </w:t>
      </w:r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    Я.Б. </w:t>
      </w:r>
      <w:proofErr w:type="spellStart"/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Гамова</w:t>
      </w:r>
      <w:proofErr w:type="spellEnd"/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и нотариальным действиям</w:t>
      </w: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spacing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Исполнитель: </w:t>
      </w:r>
    </w:p>
    <w:p w:rsidR="00C11DA8" w:rsidRDefault="00C11DA8" w:rsidP="00C11DA8">
      <w:pPr>
        <w:spacing w:after="0"/>
        <w:rPr>
          <w:rFonts w:ascii="Times New Roman" w:hAnsi="Times New Roman" w:cs="Times New Roman"/>
          <w:color w:val="1B1F21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B1F21"/>
          <w:szCs w:val="20"/>
          <w:shd w:val="clear" w:color="auto" w:fill="FFFFFF"/>
        </w:rPr>
        <w:t>Главный специалист по социальным вопросам,</w:t>
      </w:r>
    </w:p>
    <w:p w:rsidR="00C11DA8" w:rsidRDefault="00C11DA8" w:rsidP="00C11DA8">
      <w:pPr>
        <w:suppressAutoHyphens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color w:val="1B1F21"/>
          <w:szCs w:val="20"/>
          <w:shd w:val="clear" w:color="auto" w:fill="FFFFFF"/>
        </w:rPr>
        <w:t xml:space="preserve"> спорту, культуре, молодежной политике                                           </w:t>
      </w:r>
      <w:r>
        <w:rPr>
          <w:rFonts w:ascii="Times New Roman" w:hAnsi="Times New Roman" w:cs="Times New Roman"/>
          <w:lang w:eastAsia="ar-SA"/>
        </w:rPr>
        <w:t>Левченко И.В.</w:t>
      </w: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Рассылка по адресу:</w:t>
      </w: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В дело</w:t>
      </w: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Отдел финансов, учета и отчетности</w:t>
      </w: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Консультант + </w:t>
      </w: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Левченко И.В.</w:t>
      </w: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sectPr w:rsidR="00D019D3" w:rsidSect="00717A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4A206EE2"/>
    <w:multiLevelType w:val="multilevel"/>
    <w:tmpl w:val="2CBC8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D"/>
    <w:rsid w:val="00027285"/>
    <w:rsid w:val="00081225"/>
    <w:rsid w:val="000A606C"/>
    <w:rsid w:val="000B4A15"/>
    <w:rsid w:val="00104823"/>
    <w:rsid w:val="00107A66"/>
    <w:rsid w:val="001418B5"/>
    <w:rsid w:val="00143E30"/>
    <w:rsid w:val="00146380"/>
    <w:rsid w:val="00161E26"/>
    <w:rsid w:val="00174CB8"/>
    <w:rsid w:val="0018166B"/>
    <w:rsid w:val="00186F55"/>
    <w:rsid w:val="001A2363"/>
    <w:rsid w:val="001E2294"/>
    <w:rsid w:val="002063F4"/>
    <w:rsid w:val="00230FFE"/>
    <w:rsid w:val="00242804"/>
    <w:rsid w:val="00266486"/>
    <w:rsid w:val="0026757C"/>
    <w:rsid w:val="002766E1"/>
    <w:rsid w:val="00291D65"/>
    <w:rsid w:val="00292619"/>
    <w:rsid w:val="002A5305"/>
    <w:rsid w:val="002C25D4"/>
    <w:rsid w:val="002E48BE"/>
    <w:rsid w:val="00300C05"/>
    <w:rsid w:val="00304EA6"/>
    <w:rsid w:val="00350504"/>
    <w:rsid w:val="0038392B"/>
    <w:rsid w:val="00390100"/>
    <w:rsid w:val="00392B53"/>
    <w:rsid w:val="003A1173"/>
    <w:rsid w:val="003A3342"/>
    <w:rsid w:val="003A5E58"/>
    <w:rsid w:val="003B044B"/>
    <w:rsid w:val="0043219D"/>
    <w:rsid w:val="00433B34"/>
    <w:rsid w:val="00446B88"/>
    <w:rsid w:val="004702A2"/>
    <w:rsid w:val="0047599A"/>
    <w:rsid w:val="00484883"/>
    <w:rsid w:val="00485228"/>
    <w:rsid w:val="004A1875"/>
    <w:rsid w:val="004C1FD4"/>
    <w:rsid w:val="004C3272"/>
    <w:rsid w:val="004C3B2C"/>
    <w:rsid w:val="004C592D"/>
    <w:rsid w:val="00503980"/>
    <w:rsid w:val="00504A02"/>
    <w:rsid w:val="005416FB"/>
    <w:rsid w:val="00543C32"/>
    <w:rsid w:val="0058386C"/>
    <w:rsid w:val="005A6280"/>
    <w:rsid w:val="005B0A17"/>
    <w:rsid w:val="005C2EFD"/>
    <w:rsid w:val="006043AF"/>
    <w:rsid w:val="006132AD"/>
    <w:rsid w:val="0061571F"/>
    <w:rsid w:val="00615DD0"/>
    <w:rsid w:val="006252BC"/>
    <w:rsid w:val="00643D89"/>
    <w:rsid w:val="00651A1C"/>
    <w:rsid w:val="00654276"/>
    <w:rsid w:val="0065753B"/>
    <w:rsid w:val="00657999"/>
    <w:rsid w:val="006967A3"/>
    <w:rsid w:val="006A3203"/>
    <w:rsid w:val="006B6393"/>
    <w:rsid w:val="006D251F"/>
    <w:rsid w:val="006E175D"/>
    <w:rsid w:val="00715F55"/>
    <w:rsid w:val="00717AE1"/>
    <w:rsid w:val="00736443"/>
    <w:rsid w:val="00755219"/>
    <w:rsid w:val="00756D99"/>
    <w:rsid w:val="007853E6"/>
    <w:rsid w:val="0079761C"/>
    <w:rsid w:val="007E5147"/>
    <w:rsid w:val="00824F9D"/>
    <w:rsid w:val="00846C8C"/>
    <w:rsid w:val="00856B0D"/>
    <w:rsid w:val="00876431"/>
    <w:rsid w:val="008F0B76"/>
    <w:rsid w:val="008F29D2"/>
    <w:rsid w:val="00910E07"/>
    <w:rsid w:val="00925139"/>
    <w:rsid w:val="009443EF"/>
    <w:rsid w:val="0096083B"/>
    <w:rsid w:val="0098273C"/>
    <w:rsid w:val="009B5286"/>
    <w:rsid w:val="009B6398"/>
    <w:rsid w:val="009C2677"/>
    <w:rsid w:val="009F5F32"/>
    <w:rsid w:val="00A2314F"/>
    <w:rsid w:val="00A40A4B"/>
    <w:rsid w:val="00A972C1"/>
    <w:rsid w:val="00AA7F67"/>
    <w:rsid w:val="00AD7815"/>
    <w:rsid w:val="00B22C52"/>
    <w:rsid w:val="00B31C8D"/>
    <w:rsid w:val="00B83014"/>
    <w:rsid w:val="00B979D1"/>
    <w:rsid w:val="00BE4CF3"/>
    <w:rsid w:val="00C045B3"/>
    <w:rsid w:val="00C10D70"/>
    <w:rsid w:val="00C11DA8"/>
    <w:rsid w:val="00C52FFC"/>
    <w:rsid w:val="00C6333D"/>
    <w:rsid w:val="00CE17F9"/>
    <w:rsid w:val="00D019D3"/>
    <w:rsid w:val="00D06CAF"/>
    <w:rsid w:val="00D30000"/>
    <w:rsid w:val="00D3693A"/>
    <w:rsid w:val="00D40755"/>
    <w:rsid w:val="00DA1097"/>
    <w:rsid w:val="00DB6026"/>
    <w:rsid w:val="00DC5D71"/>
    <w:rsid w:val="00DF6543"/>
    <w:rsid w:val="00DF7F3B"/>
    <w:rsid w:val="00E11EA6"/>
    <w:rsid w:val="00E215E1"/>
    <w:rsid w:val="00E461B9"/>
    <w:rsid w:val="00E83572"/>
    <w:rsid w:val="00ED24AA"/>
    <w:rsid w:val="00EF24C8"/>
    <w:rsid w:val="00F228C6"/>
    <w:rsid w:val="00F42A10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B7CC8-0E92-46CC-8D2C-28194DFE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92A434C1120E652CF68D2C45D6E11DB69B9328CF9C2066A0F323BB8B78B1E24651C033C85D2W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Levchenko</cp:lastModifiedBy>
  <cp:revision>26</cp:revision>
  <cp:lastPrinted>2025-02-13T07:20:00Z</cp:lastPrinted>
  <dcterms:created xsi:type="dcterms:W3CDTF">2023-03-03T08:07:00Z</dcterms:created>
  <dcterms:modified xsi:type="dcterms:W3CDTF">2025-02-13T07:59:00Z</dcterms:modified>
</cp:coreProperties>
</file>